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Na terenie Dzielnicy XII znajdują się historyczne miejscowości: Bieżanów, </w:t>
      </w:r>
      <w:proofErr w:type="spellStart"/>
      <w:r w:rsidRPr="00FB50F9">
        <w:rPr>
          <w:rFonts w:ascii="Times New Roman" w:hAnsi="Times New Roman" w:cs="Times New Roman"/>
          <w:sz w:val="24"/>
        </w:rPr>
        <w:t>Rżąka</w:t>
      </w:r>
      <w:proofErr w:type="spellEnd"/>
      <w:r w:rsidRPr="00FB50F9">
        <w:rPr>
          <w:rFonts w:ascii="Times New Roman" w:hAnsi="Times New Roman" w:cs="Times New Roman"/>
          <w:sz w:val="24"/>
        </w:rPr>
        <w:t>, Prokocim.</w:t>
      </w:r>
    </w:p>
    <w:p w:rsidR="00FB50F9" w:rsidRDefault="00FB50F9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b/>
          <w:sz w:val="24"/>
        </w:rPr>
        <w:t>Bieżanów</w:t>
      </w:r>
      <w:r w:rsidRPr="00FB50F9">
        <w:rPr>
          <w:rFonts w:ascii="Times New Roman" w:hAnsi="Times New Roman" w:cs="Times New Roman"/>
          <w:sz w:val="24"/>
        </w:rPr>
        <w:t xml:space="preserve"> wzmiankowany po raz pierwszy w 1212 r., gdy Helena, żona Racibora z Raciborowic i siostra kanonika </w:t>
      </w:r>
      <w:proofErr w:type="spellStart"/>
      <w:r w:rsidRPr="00FB50F9">
        <w:rPr>
          <w:rFonts w:ascii="Times New Roman" w:hAnsi="Times New Roman" w:cs="Times New Roman"/>
          <w:sz w:val="24"/>
        </w:rPr>
        <w:t>Pęsława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przekazała go kapitule katedralnej krakowskiej, w rękach której pozostawał do końca XVIII w. W 1422 r. w Bieżanowie erygowano parafię i wzniesiono drewniany kościół Narodzenia Najświętszej Marii Panny. </w:t>
      </w:r>
      <w:r w:rsidR="00FB50F9" w:rsidRPr="00FB50F9">
        <w:rPr>
          <w:rFonts w:ascii="Times New Roman" w:hAnsi="Times New Roman" w:cs="Times New Roman"/>
          <w:sz w:val="24"/>
        </w:rPr>
        <w:t>W</w:t>
      </w:r>
      <w:r w:rsidR="00FB50F9" w:rsidRPr="00FB50F9">
        <w:rPr>
          <w:rFonts w:ascii="Times New Roman" w:hAnsi="Times New Roman" w:cs="Times New Roman"/>
          <w:sz w:val="24"/>
        </w:rPr>
        <w:t xml:space="preserve"> 1656 r. </w:t>
      </w:r>
      <w:r w:rsidR="00FB50F9" w:rsidRPr="00FB50F9">
        <w:rPr>
          <w:rFonts w:ascii="Times New Roman" w:hAnsi="Times New Roman" w:cs="Times New Roman"/>
          <w:sz w:val="24"/>
        </w:rPr>
        <w:t>n</w:t>
      </w:r>
      <w:r w:rsidRPr="00FB50F9">
        <w:rPr>
          <w:rFonts w:ascii="Times New Roman" w:hAnsi="Times New Roman" w:cs="Times New Roman"/>
          <w:sz w:val="24"/>
        </w:rPr>
        <w:t xml:space="preserve">a miejscu drewnianego powstał kościół murowany </w:t>
      </w:r>
      <w:r w:rsidR="00FB50F9" w:rsidRPr="00FB50F9">
        <w:rPr>
          <w:rFonts w:ascii="Times New Roman" w:hAnsi="Times New Roman" w:cs="Times New Roman"/>
          <w:sz w:val="24"/>
        </w:rPr>
        <w:t>ufundowany przez</w:t>
      </w:r>
      <w:r w:rsidRPr="00FB50F9">
        <w:rPr>
          <w:rFonts w:ascii="Times New Roman" w:hAnsi="Times New Roman" w:cs="Times New Roman"/>
          <w:sz w:val="24"/>
        </w:rPr>
        <w:t xml:space="preserve"> </w:t>
      </w:r>
      <w:r w:rsidR="00FB50F9" w:rsidRPr="00FB50F9">
        <w:rPr>
          <w:rFonts w:ascii="Times New Roman" w:hAnsi="Times New Roman" w:cs="Times New Roman"/>
          <w:sz w:val="24"/>
        </w:rPr>
        <w:t xml:space="preserve">kanonika kapituły ks. Jana </w:t>
      </w:r>
      <w:proofErr w:type="spellStart"/>
      <w:r w:rsidR="00FB50F9" w:rsidRPr="00FB50F9">
        <w:rPr>
          <w:rFonts w:ascii="Times New Roman" w:hAnsi="Times New Roman" w:cs="Times New Roman"/>
          <w:sz w:val="24"/>
        </w:rPr>
        <w:t>Foxa</w:t>
      </w:r>
      <w:proofErr w:type="spellEnd"/>
      <w:r w:rsidR="00FB50F9" w:rsidRPr="00FB50F9">
        <w:rPr>
          <w:rFonts w:ascii="Times New Roman" w:hAnsi="Times New Roman" w:cs="Times New Roman"/>
          <w:sz w:val="24"/>
        </w:rPr>
        <w:t>.</w:t>
      </w:r>
      <w:r w:rsidRPr="00FB50F9">
        <w:rPr>
          <w:rFonts w:ascii="Times New Roman" w:hAnsi="Times New Roman" w:cs="Times New Roman"/>
          <w:sz w:val="24"/>
        </w:rPr>
        <w:t xml:space="preserve"> </w:t>
      </w:r>
      <w:r w:rsidR="00FB50F9" w:rsidRPr="00FB50F9">
        <w:rPr>
          <w:rFonts w:ascii="Times New Roman" w:hAnsi="Times New Roman" w:cs="Times New Roman"/>
          <w:sz w:val="24"/>
        </w:rPr>
        <w:t>W</w:t>
      </w:r>
      <w:r w:rsidRPr="00FB50F9">
        <w:rPr>
          <w:rFonts w:ascii="Times New Roman" w:hAnsi="Times New Roman" w:cs="Times New Roman"/>
          <w:sz w:val="24"/>
        </w:rPr>
        <w:t xml:space="preserve"> latach 1885-86 rozbudowano świątynię (wg proj. K. </w:t>
      </w:r>
      <w:proofErr w:type="spellStart"/>
      <w:r w:rsidRPr="00FB50F9">
        <w:rPr>
          <w:rFonts w:ascii="Times New Roman" w:hAnsi="Times New Roman" w:cs="Times New Roman"/>
          <w:sz w:val="24"/>
        </w:rPr>
        <w:t>Knausa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) dodając dwie kaplice i niską wieżę. W barokowym ołtarzu głównym znajduje się słynący cudami obraz Matki Boskiej Bieżanowskiej (zw. Kolejarską Panią) z XVII w., po bokach </w:t>
      </w:r>
      <w:r w:rsidR="00FB50F9" w:rsidRPr="00FB50F9">
        <w:rPr>
          <w:rFonts w:ascii="Times New Roman" w:hAnsi="Times New Roman" w:cs="Times New Roman"/>
          <w:sz w:val="24"/>
        </w:rPr>
        <w:t xml:space="preserve">umiejscowione są </w:t>
      </w:r>
      <w:r w:rsidRPr="00FB50F9">
        <w:rPr>
          <w:rFonts w:ascii="Times New Roman" w:hAnsi="Times New Roman" w:cs="Times New Roman"/>
          <w:sz w:val="24"/>
        </w:rPr>
        <w:t xml:space="preserve">figury św. Wojciecha i św. Stanisława. Polichromię sklepienia w nawie i kaplicy południowej wykonał T. </w:t>
      </w:r>
      <w:proofErr w:type="spellStart"/>
      <w:r w:rsidRPr="00FB50F9">
        <w:rPr>
          <w:rFonts w:ascii="Times New Roman" w:hAnsi="Times New Roman" w:cs="Times New Roman"/>
          <w:sz w:val="24"/>
        </w:rPr>
        <w:t>Korpal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w 1927 r., a w kaplicy Matki Boskiej Różańcowej ołtarz z 1929 r. (wg proj. B. </w:t>
      </w:r>
      <w:proofErr w:type="spellStart"/>
      <w:r w:rsidRPr="00FB50F9">
        <w:rPr>
          <w:rFonts w:ascii="Times New Roman" w:hAnsi="Times New Roman" w:cs="Times New Roman"/>
          <w:sz w:val="24"/>
        </w:rPr>
        <w:t>Tretera</w:t>
      </w:r>
      <w:proofErr w:type="spellEnd"/>
      <w:r w:rsidRPr="00FB50F9">
        <w:rPr>
          <w:rFonts w:ascii="Times New Roman" w:hAnsi="Times New Roman" w:cs="Times New Roman"/>
          <w:sz w:val="24"/>
        </w:rPr>
        <w:t>).</w:t>
      </w:r>
    </w:p>
    <w:p w:rsid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W 1464 r. na prośbę kapituły król Kazimierz Jagiellończyk przeniósł wieś z prawa polskiego na magdeburskie. Już w końcu XV w. na terenie Bieżanowa znajdował się folwark z dworem, zabudowaniami gospodarczymi i rozległymi sadami oraz cztery karczmy, dwa młyny, w tym jeden z dużym stawem i młynówką. Na przełomie XVIII i XIX w. Bieżanów przeszedł w ręce prywatne, a w od 2 poł. XIX w. należał do </w:t>
      </w:r>
      <w:r w:rsidR="00FB50F9">
        <w:rPr>
          <w:rFonts w:ascii="Times New Roman" w:hAnsi="Times New Roman" w:cs="Times New Roman"/>
          <w:sz w:val="24"/>
        </w:rPr>
        <w:t xml:space="preserve">rodziny </w:t>
      </w:r>
      <w:proofErr w:type="spellStart"/>
      <w:r w:rsidRPr="00FB50F9">
        <w:rPr>
          <w:rFonts w:ascii="Times New Roman" w:hAnsi="Times New Roman" w:cs="Times New Roman"/>
          <w:sz w:val="24"/>
        </w:rPr>
        <w:t>Czec</w:t>
      </w:r>
      <w:r w:rsidR="00FB50F9">
        <w:rPr>
          <w:rFonts w:ascii="Times New Roman" w:hAnsi="Times New Roman" w:cs="Times New Roman"/>
          <w:sz w:val="24"/>
        </w:rPr>
        <w:t>zów</w:t>
      </w:r>
      <w:proofErr w:type="spellEnd"/>
      <w:r w:rsidR="00FB50F9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FB50F9">
        <w:rPr>
          <w:rFonts w:ascii="Times New Roman" w:hAnsi="Times New Roman" w:cs="Times New Roman"/>
          <w:sz w:val="24"/>
        </w:rPr>
        <w:t>Lindenwald</w:t>
      </w:r>
      <w:proofErr w:type="spellEnd"/>
      <w:r w:rsidR="00FB50F9">
        <w:rPr>
          <w:rFonts w:ascii="Times New Roman" w:hAnsi="Times New Roman" w:cs="Times New Roman"/>
          <w:sz w:val="24"/>
        </w:rPr>
        <w:t>. Wtedy to</w:t>
      </w:r>
      <w:r w:rsidRPr="00FB50F9">
        <w:rPr>
          <w:rFonts w:ascii="Times New Roman" w:hAnsi="Times New Roman" w:cs="Times New Roman"/>
          <w:sz w:val="24"/>
        </w:rPr>
        <w:t xml:space="preserve"> na miejscu folwarku powstał zespół dworski. W 1856 r. przez wieś przeprowadzono linię kolejową do Dębicy, a następnie jej odgałęzienie do Wieliczki. W latach 40-tych XX w. Niemcy zbudowali w Bieżanowie dużą stację przeładunkową. W 2 poł. XIX w. w Bieżanowie znajdowała się szkoła ludowa, g</w:t>
      </w:r>
      <w:r w:rsidR="00FB50F9">
        <w:rPr>
          <w:rFonts w:ascii="Times New Roman" w:hAnsi="Times New Roman" w:cs="Times New Roman"/>
          <w:sz w:val="24"/>
        </w:rPr>
        <w:t>orzelnia, huta, stacja kolejowa. W</w:t>
      </w:r>
      <w:r w:rsidRPr="00FB50F9">
        <w:rPr>
          <w:rFonts w:ascii="Times New Roman" w:hAnsi="Times New Roman" w:cs="Times New Roman"/>
          <w:sz w:val="24"/>
        </w:rPr>
        <w:t>ydobywano</w:t>
      </w:r>
      <w:r w:rsidR="00FB50F9">
        <w:rPr>
          <w:rFonts w:ascii="Times New Roman" w:hAnsi="Times New Roman" w:cs="Times New Roman"/>
          <w:sz w:val="24"/>
        </w:rPr>
        <w:t xml:space="preserve"> tutaj</w:t>
      </w:r>
      <w:r w:rsidRPr="00FB50F9">
        <w:rPr>
          <w:rFonts w:ascii="Times New Roman" w:hAnsi="Times New Roman" w:cs="Times New Roman"/>
          <w:sz w:val="24"/>
        </w:rPr>
        <w:t xml:space="preserve"> gips i wapń. W 1920 r. powstała Fabryka Drożdży i Spirytusu J. </w:t>
      </w:r>
      <w:proofErr w:type="spellStart"/>
      <w:r w:rsidRPr="00FB50F9">
        <w:rPr>
          <w:rFonts w:ascii="Times New Roman" w:hAnsi="Times New Roman" w:cs="Times New Roman"/>
          <w:sz w:val="24"/>
        </w:rPr>
        <w:t>Czec</w:t>
      </w:r>
      <w:r w:rsidR="00FB50F9">
        <w:rPr>
          <w:rFonts w:ascii="Times New Roman" w:hAnsi="Times New Roman" w:cs="Times New Roman"/>
          <w:sz w:val="24"/>
        </w:rPr>
        <w:t>za</w:t>
      </w:r>
      <w:proofErr w:type="spellEnd"/>
      <w:r w:rsidR="00FB50F9">
        <w:rPr>
          <w:rFonts w:ascii="Times New Roman" w:hAnsi="Times New Roman" w:cs="Times New Roman"/>
          <w:sz w:val="24"/>
        </w:rPr>
        <w:t xml:space="preserve"> i S. Porębskiego. N</w:t>
      </w:r>
      <w:r w:rsidRPr="00FB50F9">
        <w:rPr>
          <w:rFonts w:ascii="Times New Roman" w:hAnsi="Times New Roman" w:cs="Times New Roman"/>
          <w:sz w:val="24"/>
        </w:rPr>
        <w:t xml:space="preserve">a terenie wsi działała też Fabryka </w:t>
      </w:r>
      <w:proofErr w:type="spellStart"/>
      <w:r w:rsidRPr="00FB50F9">
        <w:rPr>
          <w:rFonts w:ascii="Times New Roman" w:hAnsi="Times New Roman" w:cs="Times New Roman"/>
          <w:sz w:val="24"/>
        </w:rPr>
        <w:t>Kaolitu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R. </w:t>
      </w:r>
      <w:proofErr w:type="spellStart"/>
      <w:r w:rsidRPr="00FB50F9">
        <w:rPr>
          <w:rFonts w:ascii="Times New Roman" w:hAnsi="Times New Roman" w:cs="Times New Roman"/>
          <w:sz w:val="24"/>
        </w:rPr>
        <w:t>Drillera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. W części północnej wsi w latach 20-tych XX w. rozwijała się zabudowa podmiejska z małym rynkiem, a na rozparcelowanych polach dworskich założono kolonię domów jednorodzinnych. </w:t>
      </w: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Od lat 70-tych zaczęto wznosić nowe osiedla. W latach 1977-82 w zachodniej części wsi powstało osiedle Bieżanów Nowy (wg proj. T. Berezowskiej). Na osiedlu powstały budynki </w:t>
      </w:r>
      <w:proofErr w:type="spellStart"/>
      <w:r w:rsidRPr="00FB50F9">
        <w:rPr>
          <w:rFonts w:ascii="Times New Roman" w:hAnsi="Times New Roman" w:cs="Times New Roman"/>
          <w:sz w:val="24"/>
        </w:rPr>
        <w:t>pięcio</w:t>
      </w:r>
      <w:proofErr w:type="spellEnd"/>
      <w:r w:rsidRPr="00FB50F9">
        <w:rPr>
          <w:rFonts w:ascii="Times New Roman" w:hAnsi="Times New Roman" w:cs="Times New Roman"/>
          <w:sz w:val="24"/>
        </w:rPr>
        <w:t>, jedenastokondygnacyjne w technologii wielkopłytowej oraz 2 szkoły, 2 przedszkole i przychodni</w:t>
      </w:r>
      <w:r w:rsidR="00FB50F9">
        <w:rPr>
          <w:rFonts w:ascii="Times New Roman" w:hAnsi="Times New Roman" w:cs="Times New Roman"/>
          <w:sz w:val="24"/>
        </w:rPr>
        <w:t>a</w:t>
      </w:r>
      <w:r w:rsidRPr="00FB50F9">
        <w:rPr>
          <w:rFonts w:ascii="Times New Roman" w:hAnsi="Times New Roman" w:cs="Times New Roman"/>
          <w:sz w:val="24"/>
        </w:rPr>
        <w:t xml:space="preserve"> zdrowia, 2 pawilony handlowo-usługowe. W latach 1985-87 wzniesiono zespół małych domów mieszkalnych trzy, czterokondygnacyjnych z wbudowanymi garażami (wg proj. W. Serugi). Natomiast w latach 90-tych powstał zespół trzykondygnacyjnych budynków z tarasami i garażami (wg proj. J. Czecha i R. </w:t>
      </w:r>
      <w:proofErr w:type="spellStart"/>
      <w:r w:rsidRPr="00FB50F9">
        <w:rPr>
          <w:rFonts w:ascii="Times New Roman" w:hAnsi="Times New Roman" w:cs="Times New Roman"/>
          <w:sz w:val="24"/>
        </w:rPr>
        <w:t>Kuzianika</w:t>
      </w:r>
      <w:proofErr w:type="spellEnd"/>
      <w:r w:rsidRPr="00FB50F9">
        <w:rPr>
          <w:rFonts w:ascii="Times New Roman" w:hAnsi="Times New Roman" w:cs="Times New Roman"/>
          <w:sz w:val="24"/>
        </w:rPr>
        <w:t>). W związku ze wzrastającą liczbą osiedli, wzrastała ilość wiernych parafii bieżanowskiej i wynikła potrzeba nowego kościoła. W latach 1980-92 wybudowano kolejny kościół parafialny Najświętszej Rodziny (wg proj. J. Gawora), a we wnętrzu umieszczono kopie obrazów Jezusa Miłosiernego z Łagiewnik i Matki Boskiej Częstochowskiej (</w:t>
      </w:r>
      <w:proofErr w:type="spellStart"/>
      <w:r w:rsidRPr="00FB50F9">
        <w:rPr>
          <w:rFonts w:ascii="Times New Roman" w:hAnsi="Times New Roman" w:cs="Times New Roman"/>
          <w:sz w:val="24"/>
        </w:rPr>
        <w:t>mal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. K. </w:t>
      </w:r>
      <w:proofErr w:type="spellStart"/>
      <w:r w:rsidRPr="00FB50F9">
        <w:rPr>
          <w:rFonts w:ascii="Times New Roman" w:hAnsi="Times New Roman" w:cs="Times New Roman"/>
          <w:sz w:val="24"/>
        </w:rPr>
        <w:t>Kućma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) oraz krucyfiksy w tęczy i przy wejściu odlane z brązu (wyk. W. </w:t>
      </w:r>
      <w:proofErr w:type="spellStart"/>
      <w:r w:rsidRPr="00FB50F9">
        <w:rPr>
          <w:rFonts w:ascii="Times New Roman" w:hAnsi="Times New Roman" w:cs="Times New Roman"/>
          <w:sz w:val="24"/>
        </w:rPr>
        <w:t>Kućma</w:t>
      </w:r>
      <w:proofErr w:type="spellEnd"/>
      <w:r w:rsidRPr="00FB50F9">
        <w:rPr>
          <w:rFonts w:ascii="Times New Roman" w:hAnsi="Times New Roman" w:cs="Times New Roman"/>
          <w:sz w:val="24"/>
        </w:rPr>
        <w:t>).</w:t>
      </w:r>
    </w:p>
    <w:p w:rsid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Na terenie Bieżanowa </w:t>
      </w:r>
      <w:r w:rsidR="00FB50F9">
        <w:rPr>
          <w:rFonts w:ascii="Times New Roman" w:hAnsi="Times New Roman" w:cs="Times New Roman"/>
          <w:sz w:val="24"/>
        </w:rPr>
        <w:t xml:space="preserve">znajdują się dwa pomniki: pierwszy </w:t>
      </w:r>
      <w:r w:rsidRPr="00FB50F9">
        <w:rPr>
          <w:rFonts w:ascii="Times New Roman" w:hAnsi="Times New Roman" w:cs="Times New Roman"/>
          <w:sz w:val="24"/>
        </w:rPr>
        <w:t>na wzgórzu Kaim ustawiony przez Austriaków, upamiętniający odparcie ofensy</w:t>
      </w:r>
      <w:r w:rsidR="00FB50F9">
        <w:rPr>
          <w:rFonts w:ascii="Times New Roman" w:hAnsi="Times New Roman" w:cs="Times New Roman"/>
          <w:sz w:val="24"/>
        </w:rPr>
        <w:t>wy rosyjskiej 6 grudnia 1914 r.;</w:t>
      </w:r>
      <w:r w:rsidRPr="00FB50F9">
        <w:rPr>
          <w:rFonts w:ascii="Times New Roman" w:hAnsi="Times New Roman" w:cs="Times New Roman"/>
          <w:sz w:val="24"/>
        </w:rPr>
        <w:t xml:space="preserve"> </w:t>
      </w:r>
      <w:r w:rsidR="00FB50F9">
        <w:rPr>
          <w:rFonts w:ascii="Times New Roman" w:hAnsi="Times New Roman" w:cs="Times New Roman"/>
          <w:sz w:val="24"/>
        </w:rPr>
        <w:t>drugi</w:t>
      </w:r>
      <w:r w:rsidRPr="00FB50F9">
        <w:rPr>
          <w:rFonts w:ascii="Times New Roman" w:hAnsi="Times New Roman" w:cs="Times New Roman"/>
          <w:sz w:val="24"/>
        </w:rPr>
        <w:t xml:space="preserve"> przy rynku ku czci </w:t>
      </w:r>
      <w:proofErr w:type="spellStart"/>
      <w:r w:rsidRPr="00FB50F9">
        <w:rPr>
          <w:rFonts w:ascii="Times New Roman" w:hAnsi="Times New Roman" w:cs="Times New Roman"/>
          <w:sz w:val="24"/>
        </w:rPr>
        <w:t>Bieżanowian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poległych w latach 1914-20. </w:t>
      </w: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>Na terenie wsi umiejscowiono dwie stacje kolejowe Kraków-Bieżanów, Kraków-Bieżanów Drożdżownia.</w:t>
      </w: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>Bieżanów został włączony do Krakowa w dwóch etapach: część w 1941 r. jako XLVII dzielnica katastralna, a pozostała część w 1973 r. jako część dzielnicy administracyjnej Podgórze.</w:t>
      </w:r>
    </w:p>
    <w:p w:rsidR="00FB50F9" w:rsidRDefault="00FB50F9" w:rsidP="00FB50F9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proofErr w:type="spellStart"/>
      <w:r w:rsidRPr="00FB50F9">
        <w:rPr>
          <w:rFonts w:ascii="Times New Roman" w:hAnsi="Times New Roman" w:cs="Times New Roman"/>
          <w:b/>
          <w:sz w:val="24"/>
        </w:rPr>
        <w:t>Rżąka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wzmiankowana po raz pierwszy w 1388 r. Przypuszczalnie należała do Jadwigi z Melsztyńskich Pileckiej, wdowy po wojewodzie sandomierskim Ottonie </w:t>
      </w:r>
      <w:proofErr w:type="spellStart"/>
      <w:r w:rsidRPr="00FB50F9">
        <w:rPr>
          <w:rFonts w:ascii="Times New Roman" w:hAnsi="Times New Roman" w:cs="Times New Roman"/>
          <w:sz w:val="24"/>
        </w:rPr>
        <w:t>Toporczyku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, matki chrzestnej Władysława Jagiełły. Jednak już w XIV w. z nadania Melsztyńskich przeszła w posiadanie Duchaków i pozostała ich własnością do końca XVIII w. Wieś lokowana była na prawie niemieckim. Od XV w. należała do parafii św. Jakuba na Kazimierzu, a od XIX w. do </w:t>
      </w:r>
      <w:r w:rsidRPr="00FB50F9">
        <w:rPr>
          <w:rFonts w:ascii="Times New Roman" w:hAnsi="Times New Roman" w:cs="Times New Roman"/>
          <w:sz w:val="24"/>
        </w:rPr>
        <w:lastRenderedPageBreak/>
        <w:t xml:space="preserve">parafii w Bieżanowie. Na terenie </w:t>
      </w:r>
      <w:proofErr w:type="spellStart"/>
      <w:r w:rsidRPr="00FB50F9">
        <w:rPr>
          <w:rFonts w:ascii="Times New Roman" w:hAnsi="Times New Roman" w:cs="Times New Roman"/>
          <w:sz w:val="24"/>
        </w:rPr>
        <w:t>Rżąki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istniał zespół dworski, z którego zachowała się okrągła kapliczka i budynek mieszkalny z okresu międzywojennego. W ramach Twierdzy Kraków w latach 1874-80 w północnej części wsi na granicy z Prokocimiem wzniesiono fort artyleryjski Prokocim, przebudowany w latach 1883-86. W latach 1987-94 na polach w środkowo-wschodniej części </w:t>
      </w:r>
      <w:proofErr w:type="spellStart"/>
      <w:r w:rsidRPr="00FB50F9">
        <w:rPr>
          <w:rFonts w:ascii="Times New Roman" w:hAnsi="Times New Roman" w:cs="Times New Roman"/>
          <w:sz w:val="24"/>
        </w:rPr>
        <w:t>Rżąki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wzniesiono osiedle </w:t>
      </w:r>
      <w:proofErr w:type="spellStart"/>
      <w:r w:rsidRPr="00FB50F9">
        <w:rPr>
          <w:rFonts w:ascii="Times New Roman" w:hAnsi="Times New Roman" w:cs="Times New Roman"/>
          <w:sz w:val="24"/>
        </w:rPr>
        <w:t>Rżąka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(wg proj. G. Bodzentyn, Z. </w:t>
      </w:r>
      <w:proofErr w:type="spellStart"/>
      <w:r w:rsidRPr="00FB50F9">
        <w:rPr>
          <w:rFonts w:ascii="Times New Roman" w:hAnsi="Times New Roman" w:cs="Times New Roman"/>
          <w:sz w:val="24"/>
        </w:rPr>
        <w:t>Nesterskiego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). Na osiedlu zbudowano budynki </w:t>
      </w:r>
      <w:proofErr w:type="spellStart"/>
      <w:r w:rsidRPr="00FB50F9">
        <w:rPr>
          <w:rFonts w:ascii="Times New Roman" w:hAnsi="Times New Roman" w:cs="Times New Roman"/>
          <w:sz w:val="24"/>
        </w:rPr>
        <w:t>cztero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50F9">
        <w:rPr>
          <w:rFonts w:ascii="Times New Roman" w:hAnsi="Times New Roman" w:cs="Times New Roman"/>
          <w:sz w:val="24"/>
        </w:rPr>
        <w:t>pięcio</w:t>
      </w:r>
      <w:proofErr w:type="spellEnd"/>
      <w:r w:rsidRPr="00FB50F9">
        <w:rPr>
          <w:rFonts w:ascii="Times New Roman" w:hAnsi="Times New Roman" w:cs="Times New Roman"/>
          <w:sz w:val="24"/>
        </w:rPr>
        <w:t>, jedenastokondygnacyjne w technologii wielkoblokowej i wielkopłytowej oraz szkołę i mały pawilon handlowy. W 1993 r. erygowano w Rżące parafię Nawiedzenia Najświętszej Marii Panny.</w:t>
      </w: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proofErr w:type="spellStart"/>
      <w:r w:rsidRPr="00FB50F9">
        <w:rPr>
          <w:rFonts w:ascii="Times New Roman" w:hAnsi="Times New Roman" w:cs="Times New Roman"/>
          <w:sz w:val="24"/>
        </w:rPr>
        <w:t>Rżąka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została włączona do Krakowa w 1941 r. jako XLVIII dzielnica katastralna.</w:t>
      </w:r>
    </w:p>
    <w:p w:rsidR="00FB50F9" w:rsidRDefault="00FB50F9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b/>
          <w:sz w:val="24"/>
        </w:rPr>
        <w:t xml:space="preserve">Prokocim </w:t>
      </w:r>
      <w:r w:rsidRPr="00FB50F9">
        <w:rPr>
          <w:rFonts w:ascii="Times New Roman" w:hAnsi="Times New Roman" w:cs="Times New Roman"/>
          <w:sz w:val="24"/>
        </w:rPr>
        <w:t>wzmiankowany po raz pierwszy w 1367 r. Początkowo podlegał parafii św. Jakuba na Kazimierzu, a od 1422 r. parafii w Bieżanowie. W 2 poł. XV w. na terenie wsi znajdował się dwór z folwarkiem (rozbudowany w kolejnym wieku w zespół dworski) oraz dwie karczmy. W XVI w. właściciel</w:t>
      </w:r>
      <w:r w:rsidR="00FB50F9">
        <w:rPr>
          <w:rFonts w:ascii="Times New Roman" w:hAnsi="Times New Roman" w:cs="Times New Roman"/>
          <w:sz w:val="24"/>
        </w:rPr>
        <w:t xml:space="preserve">em Prokocimia był L. </w:t>
      </w:r>
      <w:proofErr w:type="spellStart"/>
      <w:r w:rsidR="00FB50F9">
        <w:rPr>
          <w:rFonts w:ascii="Times New Roman" w:hAnsi="Times New Roman" w:cs="Times New Roman"/>
          <w:sz w:val="24"/>
        </w:rPr>
        <w:t>Fogelweder</w:t>
      </w:r>
      <w:proofErr w:type="spellEnd"/>
      <w:r w:rsidR="00FB50F9">
        <w:rPr>
          <w:rFonts w:ascii="Times New Roman" w:hAnsi="Times New Roman" w:cs="Times New Roman"/>
          <w:sz w:val="24"/>
        </w:rPr>
        <w:t>.</w:t>
      </w:r>
      <w:r w:rsidRPr="00FB50F9">
        <w:rPr>
          <w:rFonts w:ascii="Times New Roman" w:hAnsi="Times New Roman" w:cs="Times New Roman"/>
          <w:sz w:val="24"/>
        </w:rPr>
        <w:t xml:space="preserve"> </w:t>
      </w:r>
      <w:r w:rsidR="00FB50F9">
        <w:rPr>
          <w:rFonts w:ascii="Times New Roman" w:hAnsi="Times New Roman" w:cs="Times New Roman"/>
          <w:sz w:val="24"/>
        </w:rPr>
        <w:t>W</w:t>
      </w:r>
      <w:r w:rsidRPr="00FB50F9">
        <w:rPr>
          <w:rFonts w:ascii="Times New Roman" w:hAnsi="Times New Roman" w:cs="Times New Roman"/>
          <w:sz w:val="24"/>
        </w:rPr>
        <w:t xml:space="preserve"> tym czasie intensywnie eksploatowano znajdujące się na terenie wsi złoża gipsu alabastrowego. W 1549 r. król Zygmunt Stary włączył do Prokocimia łąkę wielkorządową. W okresie konfederacji barskiej w latach 1768-72 we wsi stacjonowały wojska rosyjskie, a do 1846 r. funkcjonowała komora celna. Na początku XIX w. wieś należała do rodziny Wodzickich, którzy w miejscu zespołu dworskiego wybudowali klasycystyczny pałac z oficyną, zabudowaniami gospodarczymi, parkiem i aleją dojazdową. W 1891 r. kolejny właściciel E. Jerzmanowski przebudował zespół dworski (wg proj. K. </w:t>
      </w:r>
      <w:proofErr w:type="spellStart"/>
      <w:r w:rsidRPr="00FB50F9">
        <w:rPr>
          <w:rFonts w:ascii="Times New Roman" w:hAnsi="Times New Roman" w:cs="Times New Roman"/>
          <w:sz w:val="24"/>
        </w:rPr>
        <w:t>Knausa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). Następnie </w:t>
      </w:r>
      <w:r w:rsidR="00FB50F9" w:rsidRPr="00FB50F9">
        <w:rPr>
          <w:rFonts w:ascii="Times New Roman" w:hAnsi="Times New Roman" w:cs="Times New Roman"/>
          <w:sz w:val="24"/>
        </w:rPr>
        <w:t>w 1909 r.</w:t>
      </w:r>
      <w:r w:rsidR="00FB50F9">
        <w:rPr>
          <w:rFonts w:ascii="Times New Roman" w:hAnsi="Times New Roman" w:cs="Times New Roman"/>
          <w:sz w:val="24"/>
        </w:rPr>
        <w:t xml:space="preserve"> </w:t>
      </w:r>
      <w:r w:rsidRPr="00FB50F9">
        <w:rPr>
          <w:rFonts w:ascii="Times New Roman" w:hAnsi="Times New Roman" w:cs="Times New Roman"/>
          <w:sz w:val="24"/>
        </w:rPr>
        <w:t xml:space="preserve">włości zakupił zakon Augustianów, który w zespole dworskim zorganizował szkołę i wzniósł kaplicę. Obecnie w pałacu mieści się dom dziecka, a park z zabytkowym drzewostanem zamieniono na park miejski. </w:t>
      </w:r>
    </w:p>
    <w:p w:rsid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W 1856 r. przez Prokocim przeprowadzono linię kolejową Kraków-Dębica. W latach 1914-16 zbudowano wielką kolejową stację rozrządową, którą powiększono w czasie II wojny światowej, a następnie po 1949 r. </w:t>
      </w:r>
    </w:p>
    <w:p w:rsid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W 1917 r. w Prokocimiu erygowano parafię Matki Bożej Dobrej Rady i zbudowano kaplicę. Dopiero w 1931 rozpoczęto wznoszenie kościoła (wg proj. Z. Gawlika i </w:t>
      </w:r>
      <w:proofErr w:type="spellStart"/>
      <w:r w:rsidRPr="00FB50F9">
        <w:rPr>
          <w:rFonts w:ascii="Times New Roman" w:hAnsi="Times New Roman" w:cs="Times New Roman"/>
          <w:sz w:val="24"/>
        </w:rPr>
        <w:t>I</w:t>
      </w:r>
      <w:proofErr w:type="spellEnd"/>
      <w:r w:rsidRPr="00FB50F9">
        <w:rPr>
          <w:rFonts w:ascii="Times New Roman" w:hAnsi="Times New Roman" w:cs="Times New Roman"/>
          <w:sz w:val="24"/>
        </w:rPr>
        <w:t>. Stelli-Sawickiego), ale z braku funduszy i wypadków wojennych prace zatrzymały się. Kontynuowano je od 1948 r. (wg zmienionego proj. A. Szyszko-Bohusza), które trwały do 1957 r., gdy kościół poświecono. W ołtarzu głównym (wg proj. W. Zina) znajduje się współczesny obraz Matki Bożej Dobrej Rady (</w:t>
      </w:r>
      <w:proofErr w:type="spellStart"/>
      <w:r w:rsidRPr="00FB50F9">
        <w:rPr>
          <w:rFonts w:ascii="Times New Roman" w:hAnsi="Times New Roman" w:cs="Times New Roman"/>
          <w:sz w:val="24"/>
        </w:rPr>
        <w:t>mal</w:t>
      </w:r>
      <w:proofErr w:type="spellEnd"/>
      <w:r w:rsidRPr="00FB50F9">
        <w:rPr>
          <w:rFonts w:ascii="Times New Roman" w:hAnsi="Times New Roman" w:cs="Times New Roman"/>
          <w:sz w:val="24"/>
        </w:rPr>
        <w:t>. Z. Pabisiak). Patronkę kościoła przedstawia także witraż na chórze muzycznym (wg p</w:t>
      </w:r>
      <w:r w:rsidR="00FB50F9">
        <w:rPr>
          <w:rFonts w:ascii="Times New Roman" w:hAnsi="Times New Roman" w:cs="Times New Roman"/>
          <w:sz w:val="24"/>
        </w:rPr>
        <w:t>roj. W. Zina)</w:t>
      </w:r>
      <w:r w:rsidRPr="00FB50F9">
        <w:rPr>
          <w:rFonts w:ascii="Times New Roman" w:hAnsi="Times New Roman" w:cs="Times New Roman"/>
          <w:sz w:val="24"/>
        </w:rPr>
        <w:t xml:space="preserve"> wykonany, podobnie jak wszystkie witraże kościoła, w krakowskich Zakładach Witr</w:t>
      </w:r>
      <w:r w:rsidR="00FB50F9">
        <w:rPr>
          <w:rFonts w:ascii="Times New Roman" w:hAnsi="Times New Roman" w:cs="Times New Roman"/>
          <w:sz w:val="24"/>
        </w:rPr>
        <w:t>aży Stanisława G. Żeleńskiego.</w:t>
      </w:r>
      <w:r w:rsidRPr="00FB50F9">
        <w:rPr>
          <w:rFonts w:ascii="Times New Roman" w:hAnsi="Times New Roman" w:cs="Times New Roman"/>
          <w:sz w:val="24"/>
        </w:rPr>
        <w:t xml:space="preserve"> </w:t>
      </w:r>
      <w:r w:rsidR="00FB50F9">
        <w:rPr>
          <w:rFonts w:ascii="Times New Roman" w:hAnsi="Times New Roman" w:cs="Times New Roman"/>
          <w:sz w:val="24"/>
        </w:rPr>
        <w:t>W</w:t>
      </w:r>
      <w:r w:rsidRPr="00FB50F9">
        <w:rPr>
          <w:rFonts w:ascii="Times New Roman" w:hAnsi="Times New Roman" w:cs="Times New Roman"/>
          <w:sz w:val="24"/>
        </w:rPr>
        <w:t xml:space="preserve">okół kościoła umieszczono płaskorzeźbione stacje drogi krzyżowej (wg proj. K. </w:t>
      </w:r>
      <w:proofErr w:type="spellStart"/>
      <w:r w:rsidRPr="00FB50F9">
        <w:rPr>
          <w:rFonts w:ascii="Times New Roman" w:hAnsi="Times New Roman" w:cs="Times New Roman"/>
          <w:sz w:val="24"/>
        </w:rPr>
        <w:t>Muszkieta</w:t>
      </w:r>
      <w:proofErr w:type="spellEnd"/>
      <w:r w:rsidRPr="00FB50F9">
        <w:rPr>
          <w:rFonts w:ascii="Times New Roman" w:hAnsi="Times New Roman" w:cs="Times New Roman"/>
          <w:sz w:val="24"/>
        </w:rPr>
        <w:t>). Po II wojnie światowej większość mieszkańców Prokocimia (ok. 80%) stanowili kolejarze i ich rodziny</w:t>
      </w:r>
      <w:r w:rsidR="00FB50F9">
        <w:rPr>
          <w:rFonts w:ascii="Times New Roman" w:hAnsi="Times New Roman" w:cs="Times New Roman"/>
          <w:sz w:val="24"/>
        </w:rPr>
        <w:t>,</w:t>
      </w:r>
      <w:r w:rsidRPr="00FB50F9">
        <w:rPr>
          <w:rFonts w:ascii="Times New Roman" w:hAnsi="Times New Roman" w:cs="Times New Roman"/>
          <w:sz w:val="24"/>
        </w:rPr>
        <w:t xml:space="preserve"> st</w:t>
      </w:r>
      <w:r w:rsidR="00FB50F9">
        <w:rPr>
          <w:rFonts w:ascii="Times New Roman" w:hAnsi="Times New Roman" w:cs="Times New Roman"/>
          <w:sz w:val="24"/>
        </w:rPr>
        <w:t>ą</w:t>
      </w:r>
      <w:r w:rsidRPr="00FB50F9">
        <w:rPr>
          <w:rFonts w:ascii="Times New Roman" w:hAnsi="Times New Roman" w:cs="Times New Roman"/>
          <w:sz w:val="24"/>
        </w:rPr>
        <w:t xml:space="preserve">d potocznie nazywano go kolonią kolejarską. </w:t>
      </w:r>
    </w:p>
    <w:p w:rsid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W latach 1966-77 na południowo-zachodnim skraju wzniesiono osiedle Na Kozłówce (wg proj. A Kędzierskiego). Na osiedlu zbudowano budynki </w:t>
      </w:r>
      <w:proofErr w:type="spellStart"/>
      <w:r w:rsidRPr="00FB50F9">
        <w:rPr>
          <w:rFonts w:ascii="Times New Roman" w:hAnsi="Times New Roman" w:cs="Times New Roman"/>
          <w:sz w:val="24"/>
        </w:rPr>
        <w:t>pięcio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, jedenastokondygnacyjne w technologii wielkoblokowej i wielkopłytowej. Na osiedlu wybudowano także pawilon handlowo-usługowe, pawilon gastronomiczny, aptekę, budynek poczty oraz 2 szkoły, 2 przedszkola i żłobek. </w:t>
      </w: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W 1974 r. we wschodniej części Prokocimia rozpoczęto realizację osiedla Prokocim Stary. W latach w 1976-82 r. powstało osiedle Prokocim Nowy (wg proj. A. Kędzierskiego). Na osiedlu zbudowano budynki trzy, </w:t>
      </w:r>
      <w:proofErr w:type="spellStart"/>
      <w:r w:rsidRPr="00FB50F9">
        <w:rPr>
          <w:rFonts w:ascii="Times New Roman" w:hAnsi="Times New Roman" w:cs="Times New Roman"/>
          <w:sz w:val="24"/>
        </w:rPr>
        <w:t>pięcio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, jedenastokondygnacyjne w technologii wielkoblokowej i wielkopłytowej. Na osiedlu wybudowano także dwa pawilony handlowo-usługowe oraz zespół szkół ogólnokształcących, 2 szkoły podstawowe, 3 przedszkola i żłobek. Na osiedlu erygowano parafię i w latach 1988-99 wzniesiono kościół Miłosierdzia Bożego (wg proj. W. Korskiego, W. Glosa, M. </w:t>
      </w:r>
      <w:proofErr w:type="spellStart"/>
      <w:r w:rsidRPr="00FB50F9">
        <w:rPr>
          <w:rFonts w:ascii="Times New Roman" w:hAnsi="Times New Roman" w:cs="Times New Roman"/>
          <w:sz w:val="24"/>
        </w:rPr>
        <w:t>Kozienia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, L. Zapały) z witrażami z 1999 r. (wg proj. T. Furdyny). W latach 60-tych rozpoczęto budowę Polsko-Amerykańskiego Instytutu Pediatrii Wydziału Lekarskiego </w:t>
      </w:r>
      <w:r w:rsidRPr="00FB50F9">
        <w:rPr>
          <w:rFonts w:ascii="Times New Roman" w:hAnsi="Times New Roman" w:cs="Times New Roman"/>
          <w:sz w:val="24"/>
        </w:rPr>
        <w:lastRenderedPageBreak/>
        <w:t xml:space="preserve">Jagiellońskiego (wg proj. W. Poraj-Biernackiego), a na początku lat 80-tych wzniesiono Ośrodek Rehabilitacji Leczniczej Dzieci (wg proj. A. </w:t>
      </w:r>
      <w:proofErr w:type="spellStart"/>
      <w:r w:rsidRPr="00FB50F9">
        <w:rPr>
          <w:rFonts w:ascii="Times New Roman" w:hAnsi="Times New Roman" w:cs="Times New Roman"/>
          <w:sz w:val="24"/>
        </w:rPr>
        <w:t>Chlipalskiego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. W 1995 r. otwarto Centrum Ambulatoryjne Leczenia Dzieci (wg proj. J. Urbaniaka). W latach 90-tych rozbudowano Instytut (wg proj. W. Cęckiewicza). W tym czasie rozpoczęto także budowę obiektów dla Akademii Medycznej (obecnie Collegium </w:t>
      </w:r>
      <w:proofErr w:type="spellStart"/>
      <w:r w:rsidRPr="00FB50F9">
        <w:rPr>
          <w:rFonts w:ascii="Times New Roman" w:hAnsi="Times New Roman" w:cs="Times New Roman"/>
          <w:sz w:val="24"/>
        </w:rPr>
        <w:t>Medicum</w:t>
      </w:r>
      <w:proofErr w:type="spellEnd"/>
      <w:r w:rsidRPr="00FB50F9">
        <w:rPr>
          <w:rFonts w:ascii="Times New Roman" w:hAnsi="Times New Roman" w:cs="Times New Roman"/>
          <w:sz w:val="24"/>
        </w:rPr>
        <w:t xml:space="preserve"> UJ) m.in. domy studenckie (wg proj. A. </w:t>
      </w:r>
      <w:proofErr w:type="spellStart"/>
      <w:r w:rsidRPr="00FB50F9">
        <w:rPr>
          <w:rFonts w:ascii="Times New Roman" w:hAnsi="Times New Roman" w:cs="Times New Roman"/>
          <w:sz w:val="24"/>
        </w:rPr>
        <w:t>Wichman</w:t>
      </w:r>
      <w:proofErr w:type="spellEnd"/>
      <w:r w:rsidRPr="00FB50F9">
        <w:rPr>
          <w:rFonts w:ascii="Times New Roman" w:hAnsi="Times New Roman" w:cs="Times New Roman"/>
          <w:sz w:val="24"/>
        </w:rPr>
        <w:t>).</w:t>
      </w: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 xml:space="preserve">W 1977 r. na terenie Prokocimia umieszczono pomnik poległych i pomordowanych mieszkańców Prokocimia w latach 1939-45 w formie tablicy inskrypcyjnej umieszczonej miedzy dwoma nieregularnymi słupami (wg proj. J. </w:t>
      </w:r>
      <w:proofErr w:type="spellStart"/>
      <w:r w:rsidRPr="00FB50F9">
        <w:rPr>
          <w:rFonts w:ascii="Times New Roman" w:hAnsi="Times New Roman" w:cs="Times New Roman"/>
          <w:sz w:val="24"/>
        </w:rPr>
        <w:t>Jamruz</w:t>
      </w:r>
      <w:proofErr w:type="spellEnd"/>
      <w:r w:rsidRPr="00FB50F9">
        <w:rPr>
          <w:rFonts w:ascii="Times New Roman" w:hAnsi="Times New Roman" w:cs="Times New Roman"/>
          <w:sz w:val="24"/>
        </w:rPr>
        <w:t>). Na terenie osiedla znajdują się także obiekty sportowe KS Kolejarz-Prokocim.</w:t>
      </w:r>
    </w:p>
    <w:p w:rsidR="00061DDD" w:rsidRPr="00FB50F9" w:rsidRDefault="00061DDD" w:rsidP="00FB50F9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FB50F9">
        <w:rPr>
          <w:rFonts w:ascii="Times New Roman" w:hAnsi="Times New Roman" w:cs="Times New Roman"/>
          <w:sz w:val="24"/>
        </w:rPr>
        <w:t>Prokocim został włączony do Krakowa w 1941 r. jako XLIX dzielnica katastralna.</w:t>
      </w:r>
      <w:bookmarkStart w:id="0" w:name="_GoBack"/>
      <w:bookmarkEnd w:id="0"/>
    </w:p>
    <w:sectPr w:rsidR="00061DDD" w:rsidRPr="00FB50F9" w:rsidSect="0006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DD"/>
    <w:rsid w:val="00061DDD"/>
    <w:rsid w:val="001065EC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B343"/>
  <w15:chartTrackingRefBased/>
  <w15:docId w15:val="{0873349B-2FAB-437C-B23E-2F17459F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B5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Dwor Czeczow</cp:lastModifiedBy>
  <cp:revision>2</cp:revision>
  <dcterms:created xsi:type="dcterms:W3CDTF">2020-02-22T15:58:00Z</dcterms:created>
  <dcterms:modified xsi:type="dcterms:W3CDTF">2020-03-13T10:07:00Z</dcterms:modified>
</cp:coreProperties>
</file>